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76E" w:rsidRDefault="00DA576E" w:rsidP="00DA576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</w:pPr>
    </w:p>
    <w:p w:rsidR="00451166" w:rsidRPr="00451166" w:rsidRDefault="00451166" w:rsidP="00DA576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</w:pPr>
      <w:bookmarkStart w:id="0" w:name="_Toc193709114"/>
      <w:r w:rsidRPr="00DA576E"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  <w:t xml:space="preserve">APPEL </w:t>
      </w:r>
      <w:r w:rsidR="00DA576E"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  <w:t>A</w:t>
      </w:r>
      <w:r w:rsidRPr="00DA576E"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  <w:t xml:space="preserve"> PROJET</w:t>
      </w:r>
      <w:bookmarkEnd w:id="0"/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DA576E" w:rsidRPr="002F79F2" w:rsidRDefault="00451166" w:rsidP="00DA576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fr-FR"/>
        </w:rPr>
      </w:pPr>
      <w:bookmarkStart w:id="1" w:name="_Toc193709115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>Participation au CES 2026</w:t>
      </w:r>
      <w:bookmarkEnd w:id="1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 xml:space="preserve"> </w:t>
      </w:r>
    </w:p>
    <w:p w:rsidR="00DA576E" w:rsidRPr="002F79F2" w:rsidRDefault="00451166" w:rsidP="00DA576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fr-FR"/>
        </w:rPr>
      </w:pPr>
      <w:bookmarkStart w:id="2" w:name="_Toc193709116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>Consumer Electronics Show de Las Vegas</w:t>
      </w:r>
      <w:bookmarkEnd w:id="2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 xml:space="preserve"> </w:t>
      </w:r>
    </w:p>
    <w:p w:rsidR="00451166" w:rsidRPr="002F79F2" w:rsidRDefault="00451166" w:rsidP="00DA576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fr-FR"/>
        </w:rPr>
      </w:pPr>
      <w:bookmarkStart w:id="3" w:name="_Toc193709117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>6 au 9 janvier 2026</w:t>
      </w:r>
      <w:bookmarkEnd w:id="3"/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DA576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4" w:name="_Toc193709118"/>
      <w:r w:rsidRPr="00451166">
        <w:rPr>
          <w:rFonts w:eastAsia="Times New Roman" w:cs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407035</wp:posOffset>
            </wp:positionV>
            <wp:extent cx="3790950" cy="1219971"/>
            <wp:effectExtent l="0" t="0" r="0" b="0"/>
            <wp:wrapTight wrapText="bothSides">
              <wp:wrapPolygon edited="0">
                <wp:start x="0" y="0"/>
                <wp:lineTo x="0" y="21251"/>
                <wp:lineTo x="21491" y="21251"/>
                <wp:lineTo x="2149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1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Pr="00451166" w:rsidRDefault="0045116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6341443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1166" w:rsidRDefault="00451166">
          <w:pPr>
            <w:pStyle w:val="En-ttedetabledesmatires"/>
          </w:pPr>
          <w:r>
            <w:t>Table des matières</w:t>
          </w:r>
        </w:p>
        <w:p w:rsidR="002F79F2" w:rsidRDefault="00451166" w:rsidP="002F79F2">
          <w:pPr>
            <w:pStyle w:val="TM1"/>
            <w:tabs>
              <w:tab w:val="right" w:leader="dot" w:pos="906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709114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  <w:kern w:val="36"/>
              </w:rPr>
              <w:t>APPEL A PROJET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_Toc193709114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1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19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1. Introduction et Contexte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_Toc193709119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0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Paris Est Marne &amp; Bois : un territoire durable et innovant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_Toc193709120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1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Le CES : une vitrine mondiale pour les entreprises innovantes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_Toc193709121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2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Exposition sur la zone Eureka Park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_Toc193709122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3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Retour sur l’édition 2025 en quelques chiffres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_Toc193709123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4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4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2. Objectifs de l’Appel à Candidatures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_Toc193709124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5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3. Critères d’Éligibilité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_Toc193709125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6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Conditions d’éligibilité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_Toc193709126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7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Domaines d’éligibilité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_Toc193709127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8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4. Modalités de Sélection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_Toc193709128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6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9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5. Conditions de Participation et Prise en Charge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_Toc193709129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6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30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6. Calendrier prévisionnel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_Toc193709130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7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116B4C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31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7. Modalités de Dépôt des Candidatures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_Toc193709131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7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451166" w:rsidRDefault="00451166">
          <w:r>
            <w:rPr>
              <w:b/>
              <w:bCs/>
            </w:rPr>
            <w:fldChar w:fldCharType="end"/>
          </w:r>
        </w:p>
      </w:sdtContent>
    </w:sdt>
    <w:p w:rsidR="00451166" w:rsidRDefault="0045116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bookmarkStart w:id="5" w:name="_GoBack"/>
      <w:bookmarkEnd w:id="5"/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Pr="00451166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6" w:name="_Toc193709119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>1. Introduction et Contexte</w:t>
      </w:r>
      <w:bookmarkEnd w:id="6"/>
    </w:p>
    <w:p w:rsidR="00451166" w:rsidRPr="00451166" w:rsidRDefault="00451166" w:rsidP="0045116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7" w:name="_Toc193709120"/>
      <w:r w:rsidRPr="00451166">
        <w:rPr>
          <w:rFonts w:eastAsia="Times New Roman" w:cs="Times New Roman"/>
          <w:b/>
          <w:bCs/>
          <w:sz w:val="27"/>
          <w:szCs w:val="27"/>
          <w:lang w:eastAsia="fr-FR"/>
        </w:rPr>
        <w:t>Paris Est Marne &amp; Bois : un territoire durable et innovant</w:t>
      </w:r>
      <w:bookmarkEnd w:id="7"/>
    </w:p>
    <w:p w:rsidR="00451166" w:rsidRPr="00451166" w:rsidRDefault="00451166" w:rsidP="00DA576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Paris Est Marne &amp; Bois (PEMB) s’engage activement dans </w:t>
      </w:r>
      <w:r w:rsidR="00DA576E">
        <w:rPr>
          <w:rFonts w:eastAsia="Times New Roman" w:cs="Times New Roman"/>
          <w:sz w:val="24"/>
          <w:szCs w:val="24"/>
          <w:lang w:eastAsia="fr-FR"/>
        </w:rPr>
        <w:t>la mise en œuvre de sa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politique </w:t>
      </w:r>
      <w:r w:rsidR="00DA576E">
        <w:rPr>
          <w:rFonts w:eastAsia="Times New Roman" w:cs="Times New Roman"/>
          <w:sz w:val="24"/>
          <w:szCs w:val="24"/>
          <w:lang w:eastAsia="fr-FR"/>
        </w:rPr>
        <w:t>T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erritoire </w:t>
      </w:r>
      <w:r w:rsidR="00DA576E">
        <w:rPr>
          <w:rFonts w:eastAsia="Times New Roman" w:cs="Times New Roman"/>
          <w:sz w:val="24"/>
          <w:szCs w:val="24"/>
          <w:lang w:eastAsia="fr-FR"/>
        </w:rPr>
        <w:t>D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urable et </w:t>
      </w:r>
      <w:r w:rsidR="00DA576E">
        <w:rPr>
          <w:rFonts w:eastAsia="Times New Roman" w:cs="Times New Roman"/>
          <w:sz w:val="24"/>
          <w:szCs w:val="24"/>
          <w:lang w:eastAsia="fr-FR"/>
        </w:rPr>
        <w:t>I</w:t>
      </w:r>
      <w:r w:rsidRPr="00451166">
        <w:rPr>
          <w:rFonts w:eastAsia="Times New Roman" w:cs="Times New Roman"/>
          <w:sz w:val="24"/>
          <w:szCs w:val="24"/>
          <w:lang w:eastAsia="fr-FR"/>
        </w:rPr>
        <w:t>nnovant</w:t>
      </w:r>
      <w:r w:rsidR="00DA576E">
        <w:rPr>
          <w:rFonts w:eastAsia="Times New Roman" w:cs="Times New Roman"/>
          <w:sz w:val="24"/>
          <w:szCs w:val="24"/>
          <w:lang w:eastAsia="fr-FR"/>
        </w:rPr>
        <w:t xml:space="preserve"> (TDI)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, favorisant le développement économique et </w:t>
      </w:r>
      <w:r w:rsidR="00DA576E">
        <w:rPr>
          <w:rFonts w:eastAsia="Times New Roman" w:cs="Times New Roman"/>
          <w:sz w:val="24"/>
          <w:szCs w:val="24"/>
          <w:lang w:eastAsia="fr-FR"/>
        </w:rPr>
        <w:t>l’innovation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au sein de son écosystème</w:t>
      </w:r>
      <w:r w:rsidR="00DA576E">
        <w:rPr>
          <w:rFonts w:eastAsia="Times New Roman" w:cs="Times New Roman"/>
          <w:sz w:val="24"/>
          <w:szCs w:val="24"/>
          <w:lang w:eastAsia="fr-FR"/>
        </w:rPr>
        <w:t xml:space="preserve"> pour accélérer les transitions sur son Territoire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. Dans cette dynamique, la collectivité souhaite accompagner les entreprises innovantes de son territoire en leur offrant l’opportunité de participer au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CES 2026</w:t>
      </w:r>
      <w:r w:rsidRPr="00451166">
        <w:rPr>
          <w:rFonts w:eastAsia="Times New Roman" w:cs="Times New Roman"/>
          <w:sz w:val="24"/>
          <w:szCs w:val="24"/>
          <w:lang w:eastAsia="fr-FR"/>
        </w:rPr>
        <w:t>, événement mondial incontournable dédié aux nouvelles technologies et à l’innovation.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8" w:name="_Toc193709121"/>
      <w:r w:rsidRPr="00451166">
        <w:rPr>
          <w:rFonts w:eastAsia="Times New Roman" w:cs="Times New Roman"/>
          <w:b/>
          <w:bCs/>
          <w:sz w:val="27"/>
          <w:szCs w:val="27"/>
          <w:lang w:eastAsia="fr-FR"/>
        </w:rPr>
        <w:t>Le CES : une vitrine mondiale pour les entreprises innovantes</w:t>
      </w:r>
      <w:bookmarkEnd w:id="8"/>
    </w:p>
    <w:p w:rsidR="004B560D" w:rsidRPr="004B560D" w:rsidRDefault="00451166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Le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CES (Consumer Electronics Show) de Las Vegas</w:t>
      </w:r>
      <w:r w:rsidR="004B560D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(USA)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, qui se tiendra du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6 au 9 janvier 2026</w:t>
      </w:r>
      <w:r w:rsidRPr="00451166">
        <w:rPr>
          <w:rFonts w:eastAsia="Times New Roman" w:cs="Times New Roman"/>
          <w:sz w:val="24"/>
          <w:szCs w:val="24"/>
          <w:lang w:eastAsia="fr-FR"/>
        </w:rPr>
        <w:t>, es</w:t>
      </w:r>
      <w:r w:rsidR="004B560D">
        <w:rPr>
          <w:rFonts w:eastAsia="Times New Roman" w:cs="Times New Roman"/>
          <w:sz w:val="24"/>
          <w:szCs w:val="24"/>
          <w:lang w:eastAsia="fr-FR"/>
        </w:rPr>
        <w:t>t le salon le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 xml:space="preserve">plus important 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au monde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>consacré à l'innovation technologique.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 L’édition 2026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 xml:space="preserve"> accueillera plus de 150 000 personnes provenant du monde entier déambulant dans un espace de plus de 300.000 m²</w:t>
      </w:r>
      <w:r w:rsidR="004B560D">
        <w:rPr>
          <w:rFonts w:eastAsia="Times New Roman" w:cs="Times New Roman"/>
          <w:sz w:val="24"/>
          <w:szCs w:val="24"/>
          <w:lang w:eastAsia="fr-FR"/>
        </w:rPr>
        <w:t> !</w:t>
      </w:r>
      <w:r w:rsidR="001B3BCD">
        <w:rPr>
          <w:rFonts w:eastAsia="Times New Roman" w:cs="Times New Roman"/>
          <w:sz w:val="24"/>
          <w:szCs w:val="24"/>
          <w:lang w:eastAsia="fr-FR"/>
        </w:rPr>
        <w:t xml:space="preserve"> </w:t>
      </w:r>
      <w:hyperlink r:id="rId9" w:history="1">
        <w:r w:rsidR="001B3BCD" w:rsidRPr="00442933">
          <w:rPr>
            <w:rStyle w:val="Lienhypertexte"/>
            <w:rFonts w:eastAsia="Times New Roman" w:cs="Times New Roman"/>
            <w:sz w:val="24"/>
            <w:szCs w:val="24"/>
            <w:lang w:eastAsia="fr-FR"/>
          </w:rPr>
          <w:t>https://www.ces.tech/</w:t>
        </w:r>
      </w:hyperlink>
      <w:r w:rsidR="001B3BCD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4B560D" w:rsidRDefault="00451166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4B560D">
        <w:rPr>
          <w:rFonts w:eastAsia="Times New Roman" w:cs="Times New Roman"/>
          <w:sz w:val="24"/>
          <w:szCs w:val="24"/>
          <w:lang w:eastAsia="fr-FR"/>
        </w:rPr>
        <w:t>Ce salon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représente une opportunité unique pour les entreprises d’exposer leurs solutions, de rencontrer des investisseurs, des partenaires stratégiques et d’accélérer leur croissance à l’international.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>Le CES est un lieu unique où se dégagent les tendances lourdes, celles qui vont gouverner l’économie pour les années à venir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.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 xml:space="preserve">C’est en effet au CES que se projette le monde de demain. </w:t>
      </w:r>
    </w:p>
    <w:p w:rsidR="004B560D" w:rsidRPr="00451166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L’ambition de PEMB est d’aider les entreprises sélectionnées à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se démarquer sur cette scène mondiale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en bénéficiant d’un accompagnement personnalisé et d’une présence optimisée sur le salo</w:t>
      </w:r>
      <w:r>
        <w:rPr>
          <w:rFonts w:eastAsia="Times New Roman" w:cs="Times New Roman"/>
          <w:sz w:val="24"/>
          <w:szCs w:val="24"/>
          <w:lang w:eastAsia="fr-FR"/>
        </w:rPr>
        <w:t xml:space="preserve">n. </w:t>
      </w:r>
    </w:p>
    <w:p w:rsidR="004B560D" w:rsidRPr="004B560D" w:rsidRDefault="004B560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9" w:name="_Toc193709122"/>
      <w:r w:rsidRPr="004B560D">
        <w:rPr>
          <w:rFonts w:eastAsia="Times New Roman" w:cs="Times New Roman"/>
          <w:b/>
          <w:bCs/>
          <w:sz w:val="27"/>
          <w:szCs w:val="27"/>
          <w:lang w:eastAsia="fr-FR"/>
        </w:rPr>
        <w:t>Exposition sur la zone Eureka Park</w:t>
      </w:r>
      <w:bookmarkEnd w:id="9"/>
      <w:r w:rsidRPr="004B560D">
        <w:rPr>
          <w:rFonts w:eastAsia="Times New Roman" w:cs="Times New Roman"/>
          <w:b/>
          <w:bCs/>
          <w:sz w:val="27"/>
          <w:szCs w:val="27"/>
          <w:lang w:eastAsia="fr-FR"/>
        </w:rPr>
        <w:t xml:space="preserve"> </w:t>
      </w: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B560D">
        <w:rPr>
          <w:rFonts w:eastAsia="Times New Roman" w:cs="Times New Roman"/>
          <w:sz w:val="24"/>
          <w:szCs w:val="24"/>
          <w:lang w:eastAsia="fr-FR"/>
        </w:rPr>
        <w:t xml:space="preserve">PEMB vous offre </w:t>
      </w:r>
      <w:r>
        <w:rPr>
          <w:rFonts w:eastAsia="Times New Roman" w:cs="Times New Roman"/>
          <w:sz w:val="24"/>
          <w:szCs w:val="24"/>
          <w:lang w:eastAsia="fr-FR"/>
        </w:rPr>
        <w:t>l’opportunité</w:t>
      </w:r>
      <w:r w:rsidRPr="004B560D">
        <w:rPr>
          <w:rFonts w:eastAsia="Times New Roman" w:cs="Times New Roman"/>
          <w:sz w:val="24"/>
          <w:szCs w:val="24"/>
          <w:lang w:eastAsia="fr-FR"/>
        </w:rPr>
        <w:t xml:space="preserve"> d’exposer dans </w:t>
      </w:r>
      <w:r>
        <w:rPr>
          <w:rFonts w:eastAsia="Times New Roman" w:cs="Times New Roman"/>
          <w:sz w:val="24"/>
          <w:szCs w:val="24"/>
          <w:lang w:eastAsia="fr-FR"/>
        </w:rPr>
        <w:t xml:space="preserve">la zone Eureka Park avec un emplacement privilégié au sein de cet espace unique dédié aux start-ups du monde entier. Eureka Park est le porte drapeau de l’innovation </w:t>
      </w:r>
      <w:r w:rsidR="001B3BCD">
        <w:rPr>
          <w:rFonts w:eastAsia="Times New Roman" w:cs="Times New Roman"/>
          <w:sz w:val="24"/>
          <w:szCs w:val="24"/>
          <w:lang w:eastAsia="fr-FR"/>
        </w:rPr>
        <w:t xml:space="preserve">pour les entrepreneurs du monde entier. Cette partie du salon, dédié principalement aux start-ups représente une occasion unique pour elles de lancer un nouveau produit et / ou service. Chaque année 1200 start-ups, venues du monde entier, exposent dans cet espace dédié. </w:t>
      </w:r>
    </w:p>
    <w:p w:rsidR="001B3BCD" w:rsidRDefault="001B3BC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1B3BCD" w:rsidRPr="004B560D" w:rsidRDefault="001B3BC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1B3BC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  <w:r w:rsidRPr="001B3BCD">
        <w:rPr>
          <w:rFonts w:eastAsia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5310505" cy="3333750"/>
            <wp:effectExtent l="0" t="0" r="4445" b="0"/>
            <wp:wrapTight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4B560D" w:rsidRPr="004B560D" w:rsidRDefault="004B560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10" w:name="_Toc193709123"/>
      <w:r w:rsidRPr="004B560D">
        <w:rPr>
          <w:rFonts w:eastAsia="Times New Roman" w:cs="Times New Roman"/>
          <w:b/>
          <w:bCs/>
          <w:sz w:val="27"/>
          <w:szCs w:val="27"/>
          <w:lang w:eastAsia="fr-FR"/>
        </w:rPr>
        <w:t>Retour sur l’édition 2025 en quelques chiffres</w:t>
      </w:r>
      <w:bookmarkEnd w:id="10"/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P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51166" w:rsidRPr="00451166" w:rsidRDefault="001B3BCD" w:rsidP="004B560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B560D">
        <w:rPr>
          <w:rFonts w:eastAsia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70D11756">
            <wp:simplePos x="0" y="0"/>
            <wp:positionH relativeFrom="margin">
              <wp:align>center</wp:align>
            </wp:positionH>
            <wp:positionV relativeFrom="paragraph">
              <wp:posOffset>-516255</wp:posOffset>
            </wp:positionV>
            <wp:extent cx="5029200" cy="3347193"/>
            <wp:effectExtent l="0" t="0" r="0" b="5715"/>
            <wp:wrapTight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521E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1" w:name="_Toc193709124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 xml:space="preserve">2. </w:t>
      </w: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>Objectifs de l’Appel à Candidatures</w:t>
      </w:r>
      <w:bookmarkEnd w:id="11"/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Cet appel à candidatures vise à :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Sélectionner des entreprises innovantes du territoire PEMB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pour exposer au CES 2026.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/>
          <w:bCs/>
          <w:sz w:val="24"/>
          <w:szCs w:val="24"/>
          <w:lang w:eastAsia="fr-FR"/>
        </w:rPr>
        <w:t>Favoriser l’internationalisation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 xml:space="preserve"> des startups et PME locales.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 xml:space="preserve">Valoriser les innovations 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>alignées sur les axes stratégiques de PEMB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:</w:t>
      </w:r>
    </w:p>
    <w:p w:rsidR="00451166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Transition écologique et énergétique</w:t>
      </w:r>
    </w:p>
    <w:p w:rsidR="00451166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Ville intelligente et numérique</w:t>
      </w:r>
      <w:r w:rsidR="001B3BCD" w:rsidRPr="001B3BCD">
        <w:rPr>
          <w:rFonts w:eastAsia="Times New Roman" w:cs="Times New Roman"/>
          <w:bCs/>
          <w:sz w:val="24"/>
          <w:szCs w:val="24"/>
          <w:lang w:eastAsia="fr-FR"/>
        </w:rPr>
        <w:t xml:space="preserve"> (Smart-city) </w:t>
      </w:r>
    </w:p>
    <w:p w:rsidR="00451166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Industries culturelles et créatives</w:t>
      </w:r>
    </w:p>
    <w:p w:rsidR="001B3BCD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Santé et bien-être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Accroître l’attractivité économique du territoire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en mettant en lumière son écosystème innovant.</w:t>
      </w:r>
    </w:p>
    <w:p w:rsidR="00451166" w:rsidRPr="00451166" w:rsidRDefault="00116B4C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5" style="width:0;height:1.5pt" o:hralign="center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2" w:name="_Toc193709125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>3. Critères d’Éligibilité</w:t>
      </w:r>
      <w:bookmarkEnd w:id="12"/>
    </w:p>
    <w:p w:rsidR="00434129" w:rsidRPr="00434129" w:rsidRDefault="00434129" w:rsidP="0043412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13" w:name="_Toc193709126"/>
      <w:r>
        <w:rPr>
          <w:rFonts w:eastAsia="Times New Roman" w:cs="Times New Roman"/>
          <w:b/>
          <w:bCs/>
          <w:sz w:val="27"/>
          <w:szCs w:val="27"/>
          <w:lang w:eastAsia="fr-FR"/>
        </w:rPr>
        <w:t>Conditions d’éligibilité</w:t>
      </w:r>
      <w:bookmarkEnd w:id="13"/>
      <w:r>
        <w:rPr>
          <w:rFonts w:eastAsia="Times New Roman" w:cs="Times New Roman"/>
          <w:b/>
          <w:bCs/>
          <w:sz w:val="27"/>
          <w:szCs w:val="27"/>
          <w:lang w:eastAsia="fr-FR"/>
        </w:rPr>
        <w:t xml:space="preserve"> </w:t>
      </w:r>
    </w:p>
    <w:p w:rsidR="00451166" w:rsidRPr="00451166" w:rsidRDefault="00451166" w:rsidP="00747D9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Les entreprises souhaitant candidater doivent répondre aux critères suivants :</w:t>
      </w:r>
    </w:p>
    <w:p w:rsidR="001B3BCD" w:rsidRPr="001B3BCD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>Être implantées</w:t>
      </w:r>
      <w:r w:rsidRPr="001B3BCD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sur le territoire de Paris Est Marne &amp; Bois</w:t>
      </w:r>
    </w:p>
    <w:p w:rsidR="00747D9E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/>
          <w:bCs/>
          <w:sz w:val="24"/>
          <w:szCs w:val="24"/>
          <w:lang w:eastAsia="fr-FR"/>
        </w:rPr>
        <w:t xml:space="preserve">Avoir une solution innovante 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>prête à être présentée</w:t>
      </w:r>
      <w:r w:rsidRPr="001B3BCD">
        <w:rPr>
          <w:rFonts w:eastAsia="Times New Roman" w:cs="Times New Roman"/>
          <w:sz w:val="24"/>
          <w:szCs w:val="24"/>
          <w:lang w:eastAsia="fr-FR"/>
        </w:rPr>
        <w:t xml:space="preserve"> d’ici </w:t>
      </w:r>
      <w:r w:rsidR="000F0EA2">
        <w:rPr>
          <w:rFonts w:eastAsia="Times New Roman" w:cs="Times New Roman"/>
          <w:sz w:val="24"/>
          <w:szCs w:val="24"/>
          <w:lang w:eastAsia="fr-FR"/>
        </w:rPr>
        <w:t xml:space="preserve">septembre </w:t>
      </w:r>
      <w:r w:rsidRPr="001B3BCD">
        <w:rPr>
          <w:rFonts w:eastAsia="Times New Roman" w:cs="Times New Roman"/>
          <w:sz w:val="24"/>
          <w:szCs w:val="24"/>
          <w:lang w:eastAsia="fr-FR"/>
        </w:rPr>
        <w:t>2026</w:t>
      </w:r>
    </w:p>
    <w:p w:rsidR="00747D9E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Cs/>
          <w:sz w:val="24"/>
          <w:szCs w:val="24"/>
          <w:lang w:eastAsia="fr-FR"/>
        </w:rPr>
        <w:t>S’inscrire dans l’un des domaines stratégiques de PEMB</w:t>
      </w: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.</w:t>
      </w:r>
    </w:p>
    <w:p w:rsidR="00747D9E" w:rsidRDefault="00747D9E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Cs/>
          <w:sz w:val="24"/>
          <w:szCs w:val="24"/>
          <w:lang w:eastAsia="fr-FR"/>
        </w:rPr>
        <w:t>A</w:t>
      </w:r>
      <w:r w:rsidR="00451166" w:rsidRPr="00747D9E">
        <w:rPr>
          <w:rFonts w:eastAsia="Times New Roman" w:cs="Times New Roman"/>
          <w:bCs/>
          <w:sz w:val="24"/>
          <w:szCs w:val="24"/>
          <w:lang w:eastAsia="fr-FR"/>
        </w:rPr>
        <w:t>voir une ambition de</w:t>
      </w:r>
      <w:r w:rsidR="00451166" w:rsidRPr="00747D9E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développement à l’international.</w:t>
      </w:r>
    </w:p>
    <w:p w:rsidR="00451166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Cs/>
          <w:sz w:val="24"/>
          <w:szCs w:val="24"/>
          <w:lang w:eastAsia="fr-FR"/>
        </w:rPr>
        <w:t>Être en capacité de</w:t>
      </w: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>participer activement au salon</w:t>
      </w:r>
      <w:r w:rsidRPr="00747D9E">
        <w:rPr>
          <w:rFonts w:eastAsia="Times New Roman" w:cs="Times New Roman"/>
          <w:sz w:val="24"/>
          <w:szCs w:val="24"/>
          <w:lang w:eastAsia="fr-FR"/>
        </w:rPr>
        <w:t xml:space="preserve"> (présence physique, démonstrations, rendez-vous B2B).</w:t>
      </w:r>
    </w:p>
    <w:p w:rsidR="00434129" w:rsidRDefault="00434129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Disposer d’un prototype, démonstrateur ou produit commercial </w:t>
      </w:r>
      <w:r w:rsidR="00A01794">
        <w:rPr>
          <w:rFonts w:eastAsia="Times New Roman" w:cs="Times New Roman"/>
          <w:sz w:val="24"/>
          <w:szCs w:val="24"/>
          <w:lang w:eastAsia="fr-FR"/>
        </w:rPr>
        <w:t>à présenter sur le salon</w:t>
      </w:r>
      <w:r>
        <w:rPr>
          <w:rFonts w:eastAsia="Times New Roman" w:cs="Times New Roman"/>
          <w:sz w:val="24"/>
          <w:szCs w:val="24"/>
          <w:lang w:eastAsia="fr-FR"/>
        </w:rPr>
        <w:t xml:space="preserve"> ayant un fort degré d’innovation </w:t>
      </w:r>
    </w:p>
    <w:p w:rsidR="00A01794" w:rsidRDefault="00A01794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Projet de développement ayant un fort impact sur l’économie locale </w:t>
      </w:r>
    </w:p>
    <w:p w:rsidR="00A01794" w:rsidRDefault="00A01794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Solutions porteuses de sens et à fort impact (environnemental, social, sociétal…) </w:t>
      </w:r>
    </w:p>
    <w:p w:rsidR="00434129" w:rsidRDefault="00434129" w:rsidP="0043412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14" w:name="_Toc193709127"/>
      <w:r>
        <w:rPr>
          <w:rFonts w:eastAsia="Times New Roman" w:cs="Times New Roman"/>
          <w:b/>
          <w:bCs/>
          <w:sz w:val="27"/>
          <w:szCs w:val="27"/>
          <w:lang w:eastAsia="fr-FR"/>
        </w:rPr>
        <w:t>Domaines d’éligibilité</w:t>
      </w:r>
      <w:bookmarkEnd w:id="14"/>
      <w:r>
        <w:rPr>
          <w:rFonts w:eastAsia="Times New Roman" w:cs="Times New Roman"/>
          <w:b/>
          <w:bCs/>
          <w:sz w:val="27"/>
          <w:szCs w:val="27"/>
          <w:lang w:eastAsia="fr-FR"/>
        </w:rPr>
        <w:t xml:space="preserve"> </w:t>
      </w:r>
    </w:p>
    <w:p w:rsidR="00434129" w:rsidRPr="00434129" w:rsidRDefault="00434129" w:rsidP="00434129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Afin de constituer une délégation de start-ups, PEMB recherche 6 entreprises spécialisés dans les domaines et filières suivants :  </w:t>
      </w:r>
    </w:p>
    <w:p w:rsidR="00434129" w:rsidRPr="00434129" w:rsidRDefault="00434129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Cs/>
          <w:sz w:val="24"/>
          <w:szCs w:val="24"/>
          <w:lang w:eastAsia="fr-FR"/>
        </w:rPr>
        <w:t xml:space="preserve">Mobilités / décarbonation </w:t>
      </w:r>
    </w:p>
    <w:p w:rsidR="00434129" w:rsidRDefault="00434129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Numérique / digital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Santé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Intelligence Artificielle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Energie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Eau, milieux et sols </w:t>
      </w:r>
    </w:p>
    <w:p w:rsidR="00451166" w:rsidRPr="00C47F86" w:rsidRDefault="00A01794" w:rsidP="00C47F86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Aéronautique et spatial</w:t>
      </w:r>
      <w:r w:rsidR="00116B4C">
        <w:rPr>
          <w:rFonts w:eastAsia="Times New Roman"/>
          <w:lang w:eastAsia="fr-FR"/>
        </w:rPr>
        <w:pict>
          <v:rect id="_x0000_i1026" style="width:0;height:1.5pt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5" w:name="_Toc193709128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>4. Modalités de Sélection</w:t>
      </w:r>
      <w:bookmarkEnd w:id="15"/>
    </w:p>
    <w:p w:rsidR="00451166" w:rsidRPr="00451166" w:rsidRDefault="00451166" w:rsidP="00747D9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Un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comité de sélection</w:t>
      </w:r>
      <w:r w:rsidRPr="00451166">
        <w:rPr>
          <w:rFonts w:eastAsia="Times New Roman" w:cs="Times New Roman"/>
          <w:sz w:val="24"/>
          <w:szCs w:val="24"/>
          <w:lang w:eastAsia="fr-FR"/>
        </w:rPr>
        <w:t>, composé d’experts, de partenaires institutionnels et d’acteurs de l’innovation, évaluera les candidatures selon les critères suivants :</w:t>
      </w:r>
    </w:p>
    <w:p w:rsidR="00451166" w:rsidRPr="00451166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Pertinenc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e 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>et originalité de l’innovation.</w:t>
      </w:r>
    </w:p>
    <w:p w:rsidR="00451166" w:rsidRPr="00451166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Impact environnemental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 xml:space="preserve"> et contribution </w:t>
      </w:r>
      <w:r w:rsidR="00B80423">
        <w:rPr>
          <w:rFonts w:eastAsia="Times New Roman" w:cs="Times New Roman"/>
          <w:bCs/>
          <w:sz w:val="24"/>
          <w:szCs w:val="24"/>
          <w:lang w:eastAsia="fr-FR"/>
        </w:rPr>
        <w:t xml:space="preserve">aux enjeux de transitions </w:t>
      </w:r>
    </w:p>
    <w:p w:rsidR="00451166" w:rsidRPr="00451166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Potentiel économique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 xml:space="preserve"> et opportunités de marché.</w:t>
      </w:r>
    </w:p>
    <w:p w:rsidR="00451166" w:rsidRPr="00A01794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Cs/>
          <w:sz w:val="24"/>
          <w:szCs w:val="24"/>
          <w:lang w:eastAsia="fr-FR"/>
        </w:rPr>
        <w:t xml:space="preserve">Capacité à tirer profit du CES pour </w:t>
      </w: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accélérer son développement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>.</w:t>
      </w:r>
    </w:p>
    <w:p w:rsidR="00A01794" w:rsidRPr="00451166" w:rsidRDefault="00A01794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Situation économique et financière de la structure </w:t>
      </w:r>
    </w:p>
    <w:p w:rsidR="00451166" w:rsidRPr="00451166" w:rsidRDefault="00116B4C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7" style="width:0;height:1.5pt" o:hralign="center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6" w:name="_Toc193709129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>5. Conditions de Participation et Prise en Charge</w:t>
      </w:r>
      <w:bookmarkEnd w:id="16"/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Paris Est Marne &amp; Bois propose aux entreprises sélectionnées :</w:t>
      </w:r>
    </w:p>
    <w:p w:rsid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Un espace d’exposition pris en charge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sur le stand collectif de PEMB au CES 2026.</w:t>
      </w:r>
    </w:p>
    <w:p w:rsid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Un </w:t>
      </w:r>
      <w:r w:rsidR="00A01794">
        <w:rPr>
          <w:rFonts w:eastAsia="Times New Roman" w:cs="Times New Roman"/>
          <w:b/>
          <w:bCs/>
          <w:sz w:val="24"/>
          <w:szCs w:val="24"/>
          <w:lang w:eastAsia="fr-FR"/>
        </w:rPr>
        <w:t>stand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offert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(</w:t>
      </w:r>
      <w:r w:rsidR="00A01794">
        <w:rPr>
          <w:rFonts w:eastAsia="Times New Roman" w:cs="Times New Roman"/>
          <w:sz w:val="24"/>
          <w:szCs w:val="24"/>
          <w:lang w:eastAsia="fr-FR"/>
        </w:rPr>
        <w:t>offre standard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comprenant </w:t>
      </w:r>
      <w:r w:rsidR="00A01794">
        <w:rPr>
          <w:rFonts w:eastAsia="Times New Roman" w:cs="Times New Roman"/>
          <w:sz w:val="24"/>
          <w:szCs w:val="24"/>
          <w:lang w:eastAsia="fr-FR"/>
        </w:rPr>
        <w:t xml:space="preserve">un aménagement de base avec </w:t>
      </w:r>
      <w:r w:rsidRPr="00A01794">
        <w:rPr>
          <w:rFonts w:eastAsia="Times New Roman" w:cs="Times New Roman"/>
          <w:sz w:val="24"/>
          <w:szCs w:val="24"/>
          <w:lang w:eastAsia="fr-FR"/>
        </w:rPr>
        <w:t>un comptoir</w:t>
      </w:r>
      <w:r w:rsidR="00A01794">
        <w:rPr>
          <w:rFonts w:eastAsia="Times New Roman" w:cs="Times New Roman"/>
          <w:sz w:val="24"/>
          <w:szCs w:val="24"/>
          <w:lang w:eastAsia="fr-FR"/>
        </w:rPr>
        <w:t xml:space="preserve"> charté aux couleurs de l’entreprise, un </w:t>
      </w:r>
      <w:r w:rsidRPr="00A01794">
        <w:rPr>
          <w:rFonts w:eastAsia="Times New Roman" w:cs="Times New Roman"/>
          <w:sz w:val="24"/>
          <w:szCs w:val="24"/>
          <w:lang w:eastAsia="fr-FR"/>
        </w:rPr>
        <w:t>éclairage</w:t>
      </w:r>
      <w:r w:rsidR="00A01794">
        <w:rPr>
          <w:rFonts w:eastAsia="Times New Roman" w:cs="Times New Roman"/>
          <w:sz w:val="24"/>
          <w:szCs w:val="24"/>
          <w:lang w:eastAsia="fr-FR"/>
        </w:rPr>
        <w:t>, un raccordement électrique…</w:t>
      </w:r>
      <w:r w:rsidRPr="00A01794">
        <w:rPr>
          <w:rFonts w:eastAsia="Times New Roman" w:cs="Times New Roman"/>
          <w:sz w:val="24"/>
          <w:szCs w:val="24"/>
          <w:lang w:eastAsia="fr-FR"/>
        </w:rPr>
        <w:t>).</w:t>
      </w:r>
    </w:p>
    <w:p w:rsid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Un programme de préparation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avant le salon : coaching</w:t>
      </w:r>
      <w:r w:rsidR="00A01794">
        <w:rPr>
          <w:rFonts w:eastAsia="Times New Roman" w:cs="Times New Roman"/>
          <w:sz w:val="24"/>
          <w:szCs w:val="24"/>
          <w:lang w:eastAsia="fr-FR"/>
        </w:rPr>
        <w:t>…</w:t>
      </w:r>
    </w:p>
    <w:p w:rsidR="00451166" w:rsidRP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Une visibilité accrue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via les canaux de communication de PEMB</w:t>
      </w:r>
      <w:r w:rsidR="00A01794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 </w:t>
      </w:r>
      <w:r w:rsidR="00A01794"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Reste à 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la charge des </w:t>
      </w:r>
      <w:r w:rsidR="00A01794">
        <w:rPr>
          <w:rFonts w:eastAsia="Times New Roman" w:cs="Times New Roman"/>
          <w:bCs/>
          <w:sz w:val="24"/>
          <w:szCs w:val="24"/>
          <w:lang w:eastAsia="fr-FR"/>
        </w:rPr>
        <w:t>lauréats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:</w:t>
      </w:r>
    </w:p>
    <w:p w:rsidR="00451166" w:rsidRPr="00451166" w:rsidRDefault="00451166" w:rsidP="004511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 xml:space="preserve">Le transport et l’hébergement 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>des participants</w:t>
      </w:r>
      <w:r w:rsidRPr="00451166">
        <w:rPr>
          <w:rFonts w:eastAsia="Times New Roman" w:cs="Times New Roman"/>
          <w:sz w:val="24"/>
          <w:szCs w:val="24"/>
          <w:lang w:eastAsia="fr-FR"/>
        </w:rPr>
        <w:t>.</w:t>
      </w:r>
    </w:p>
    <w:p w:rsidR="00451166" w:rsidRPr="00451166" w:rsidRDefault="00451166" w:rsidP="004511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Cs/>
          <w:sz w:val="24"/>
          <w:szCs w:val="24"/>
          <w:lang w:eastAsia="fr-FR"/>
        </w:rPr>
        <w:t>Les frais de r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estauration 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et de 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logistique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 sur place</w:t>
      </w:r>
      <w:r w:rsidRPr="00451166">
        <w:rPr>
          <w:rFonts w:eastAsia="Times New Roman" w:cs="Times New Roman"/>
          <w:sz w:val="24"/>
          <w:szCs w:val="24"/>
          <w:lang w:eastAsia="fr-FR"/>
        </w:rPr>
        <w:t>.</w:t>
      </w:r>
    </w:p>
    <w:p w:rsidR="00451166" w:rsidRPr="00451166" w:rsidRDefault="00451166" w:rsidP="004511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Les frais liés à l’aménagement complémentaire du stand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(mobilier supplémentaire, personnalisation, équipements spécifiques).</w:t>
      </w:r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Le stand proposé sera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livré en configuration standard</w:t>
      </w:r>
      <w:r w:rsidRPr="00451166">
        <w:rPr>
          <w:rFonts w:eastAsia="Times New Roman" w:cs="Times New Roman"/>
          <w:sz w:val="24"/>
          <w:szCs w:val="24"/>
          <w:lang w:eastAsia="fr-FR"/>
        </w:rPr>
        <w:t>. Les entreprises pourront, à leurs frais, y apporter des modifications selon leurs besoins.</w:t>
      </w:r>
    </w:p>
    <w:p w:rsidR="00451166" w:rsidRPr="00451166" w:rsidRDefault="00116B4C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8" style="width:0;height:1.5pt" o:hralign="center" o:hrstd="t" o:hr="t" fillcolor="#a0a0a0" stroked="f"/>
        </w:pict>
      </w: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A01794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7" w:name="_Toc193709130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 xml:space="preserve">6. </w:t>
      </w:r>
      <w:r w:rsidR="00564B75">
        <w:rPr>
          <w:rFonts w:eastAsia="Times New Roman" w:cs="Times New Roman"/>
          <w:b/>
          <w:bCs/>
          <w:sz w:val="36"/>
          <w:szCs w:val="36"/>
          <w:lang w:eastAsia="fr-FR"/>
        </w:rPr>
        <w:t>Calendrier prévisionnel</w:t>
      </w:r>
      <w:bookmarkEnd w:id="17"/>
    </w:p>
    <w:p w:rsidR="00A01794" w:rsidRPr="00451166" w:rsidRDefault="00A01794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tbl>
      <w:tblPr>
        <w:tblStyle w:val="Tableausimple1"/>
        <w:tblW w:w="10343" w:type="dxa"/>
        <w:tblLook w:val="04A0" w:firstRow="1" w:lastRow="0" w:firstColumn="1" w:lastColumn="0" w:noHBand="0" w:noVBand="1"/>
      </w:tblPr>
      <w:tblGrid>
        <w:gridCol w:w="3256"/>
        <w:gridCol w:w="2409"/>
        <w:gridCol w:w="4678"/>
      </w:tblGrid>
      <w:tr w:rsidR="00451166" w:rsidRPr="00451166" w:rsidTr="00170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Étapes</w:t>
            </w:r>
          </w:p>
        </w:tc>
        <w:tc>
          <w:tcPr>
            <w:tcW w:w="2409" w:type="dxa"/>
            <w:hideMark/>
          </w:tcPr>
          <w:p w:rsidR="00451166" w:rsidRPr="00451166" w:rsidRDefault="00451166" w:rsidP="00451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Dates clés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Actions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 xml:space="preserve">Lancement de l’Appel à </w:t>
            </w:r>
            <w:r w:rsidR="00564B75"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Projet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31 Mars 2025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Publicati</w:t>
            </w:r>
            <w:r w:rsidR="00170B66">
              <w:rPr>
                <w:rFonts w:eastAsia="Times New Roman" w:cs="Times New Roman"/>
                <w:sz w:val="24"/>
                <w:szCs w:val="24"/>
                <w:lang w:eastAsia="fr-FR"/>
              </w:rPr>
              <w:t>on de l’Appel à Projet</w:t>
            </w:r>
            <w:r w:rsidR="002F79F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(site de PEMB)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170B66" w:rsidRPr="00170B66" w:rsidRDefault="00170B66" w:rsidP="00451166">
            <w:pPr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>Webinaire d’information</w:t>
            </w:r>
            <w:r w:rsidR="00F104CE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2409" w:type="dxa"/>
          </w:tcPr>
          <w:p w:rsidR="00170B66" w:rsidRPr="00170B66" w:rsidRDefault="00C47F8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Mercredi 23 avril 16h00 </w:t>
            </w:r>
          </w:p>
        </w:tc>
        <w:tc>
          <w:tcPr>
            <w:tcW w:w="4678" w:type="dxa"/>
          </w:tcPr>
          <w:p w:rsidR="00170B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Information et précisions sur le CES, les objectifs de l’AAP, les critères de sélection…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Clôture des candidatures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16 mai 2025</w:t>
            </w:r>
          </w:p>
        </w:tc>
        <w:tc>
          <w:tcPr>
            <w:tcW w:w="4678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Fin de r</w:t>
            </w:r>
            <w:r w:rsidR="00451166"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éception des dossiers 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170B66" w:rsidRPr="00170B66" w:rsidRDefault="00170B66" w:rsidP="00451166">
            <w:pPr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 xml:space="preserve">Analyse des candidatures </w:t>
            </w:r>
          </w:p>
        </w:tc>
        <w:tc>
          <w:tcPr>
            <w:tcW w:w="2409" w:type="dxa"/>
          </w:tcPr>
          <w:p w:rsidR="00170B66" w:rsidRPr="00170B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16 mai – 6 juin 2025</w:t>
            </w:r>
          </w:p>
        </w:tc>
        <w:tc>
          <w:tcPr>
            <w:tcW w:w="4678" w:type="dxa"/>
          </w:tcPr>
          <w:p w:rsidR="00170B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Analyse des dossiers et présélection des candidats 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Sélection des lauréats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10 -27 Juin 2025 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Comité de sélection et </w:t>
            </w:r>
            <w:r w:rsidR="00170B66">
              <w:rPr>
                <w:rFonts w:eastAsia="Times New Roman" w:cs="Times New Roman"/>
                <w:sz w:val="24"/>
                <w:szCs w:val="24"/>
                <w:lang w:eastAsia="fr-FR"/>
              </w:rPr>
              <w:t>choix des lauréats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170B66" w:rsidRPr="00170B66" w:rsidRDefault="00170B66" w:rsidP="00451166">
            <w:pPr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>Annonce des lauréats</w:t>
            </w:r>
          </w:p>
        </w:tc>
        <w:tc>
          <w:tcPr>
            <w:tcW w:w="2409" w:type="dxa"/>
          </w:tcPr>
          <w:p w:rsidR="00170B66" w:rsidRPr="00170B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6 juillet 2025</w:t>
            </w:r>
          </w:p>
        </w:tc>
        <w:tc>
          <w:tcPr>
            <w:tcW w:w="4678" w:type="dxa"/>
          </w:tcPr>
          <w:p w:rsidR="00170B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Par courrier aux candidats retenus et via les canaux de communication de PEMB 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Coaching et accompagnement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Juillet-décembre 2025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Préparation des candidats </w:t>
            </w:r>
            <w:r w:rsidR="00170B66">
              <w:rPr>
                <w:rFonts w:eastAsia="Times New Roman" w:cs="Times New Roman"/>
                <w:sz w:val="24"/>
                <w:szCs w:val="24"/>
                <w:lang w:eastAsia="fr-FR"/>
              </w:rPr>
              <w:t>avec l’accompagnement d’experts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Finalisation des stands et supports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Novembre 2025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Coordination logistique et organisation du déplacement.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Participation au CES 2026</w:t>
            </w:r>
          </w:p>
        </w:tc>
        <w:tc>
          <w:tcPr>
            <w:tcW w:w="2409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6-9 janvier 2026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Présence sur le salon, rendez-vous B2B, </w:t>
            </w:r>
            <w:proofErr w:type="spellStart"/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pitchs</w:t>
            </w:r>
            <w:proofErr w:type="spellEnd"/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et networking.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Bilan et retours d’expérience</w:t>
            </w:r>
          </w:p>
        </w:tc>
        <w:tc>
          <w:tcPr>
            <w:tcW w:w="2409" w:type="dxa"/>
            <w:hideMark/>
          </w:tcPr>
          <w:p w:rsidR="00451166" w:rsidRPr="00451166" w:rsidRDefault="004511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Février 2026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Évaluation post-événement, retour des entreprises, perspectives pour 2027.</w:t>
            </w:r>
          </w:p>
        </w:tc>
      </w:tr>
    </w:tbl>
    <w:p w:rsidR="00C47F86" w:rsidRDefault="00C47F86" w:rsidP="00C47F8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C47F8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*Le webinaire d’information sera organisé dans nos locaux, 3 place Uranie, 94340 Joinville-le-Pont, Salle Charles de Gaulle. Nous proposerons également une possibilité de se connecter à distance. Si vous souhaitez vous inscrire à cette réunion, je vous invite </w:t>
      </w:r>
      <w:r w:rsidR="001D5BC3">
        <w:rPr>
          <w:rFonts w:eastAsia="Times New Roman" w:cs="Times New Roman"/>
          <w:sz w:val="24"/>
          <w:szCs w:val="24"/>
          <w:lang w:eastAsia="fr-FR"/>
        </w:rPr>
        <w:t>à nous confirmer votre présence par mail</w:t>
      </w:r>
      <w:r w:rsidR="00C96188">
        <w:rPr>
          <w:rFonts w:eastAsia="Times New Roman" w:cs="Times New Roman"/>
          <w:sz w:val="24"/>
          <w:szCs w:val="24"/>
          <w:lang w:eastAsia="fr-FR"/>
        </w:rPr>
        <w:t xml:space="preserve"> en indiquant vos noms, prénoms et raison sociale de votre entreprise. Si vous ne pouvez pas être présent physiquement nous vous adresserons un lien de connexion par retour de mail. </w:t>
      </w: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451166" w:rsidRPr="00451166" w:rsidRDefault="00116B4C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9" style="width:0;height:1.5pt" o:hralign="center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8" w:name="_Toc193709131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>7. Modalités de Dépôt des Candidatures</w:t>
      </w:r>
      <w:bookmarkEnd w:id="18"/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Les candidats doivent :</w:t>
      </w:r>
    </w:p>
    <w:p w:rsidR="004B76DE" w:rsidRPr="004B76DE" w:rsidRDefault="004B76DE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Remplir la </w:t>
      </w:r>
      <w:r w:rsidRPr="00B80423">
        <w:rPr>
          <w:rFonts w:eastAsia="Times New Roman" w:cs="Times New Roman"/>
          <w:b/>
          <w:sz w:val="24"/>
          <w:szCs w:val="24"/>
          <w:lang w:eastAsia="fr-FR"/>
        </w:rPr>
        <w:t>fiche signalétique</w:t>
      </w:r>
      <w:r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1C1790">
        <w:rPr>
          <w:rFonts w:eastAsia="Times New Roman" w:cs="Times New Roman"/>
          <w:sz w:val="24"/>
          <w:szCs w:val="24"/>
          <w:lang w:eastAsia="fr-FR"/>
        </w:rPr>
        <w:t>(</w:t>
      </w:r>
      <w:r>
        <w:rPr>
          <w:rFonts w:eastAsia="Times New Roman" w:cs="Times New Roman"/>
          <w:sz w:val="24"/>
          <w:szCs w:val="24"/>
          <w:lang w:eastAsia="fr-FR"/>
        </w:rPr>
        <w:t>à télécharger</w:t>
      </w:r>
      <w:r w:rsidR="001C1790">
        <w:rPr>
          <w:rFonts w:eastAsia="Times New Roman" w:cs="Times New Roman"/>
          <w:sz w:val="24"/>
          <w:szCs w:val="24"/>
          <w:lang w:eastAsia="fr-FR"/>
        </w:rPr>
        <w:t xml:space="preserve">) </w:t>
      </w:r>
      <w:r w:rsidR="001C1790" w:rsidRPr="001C1790">
        <w:rPr>
          <w:rFonts w:eastAsia="Times New Roman" w:cs="Times New Roman"/>
          <w:sz w:val="24"/>
          <w:szCs w:val="24"/>
          <w:highlight w:val="yellow"/>
          <w:lang w:eastAsia="fr-FR"/>
        </w:rPr>
        <w:t>lien à ajouter ?</w:t>
      </w:r>
      <w:r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B80423" w:rsidRDefault="00B80423" w:rsidP="00B80423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bCs/>
          <w:sz w:val="24"/>
          <w:szCs w:val="24"/>
          <w:lang w:eastAsia="fr-FR"/>
        </w:rPr>
        <w:t>Adresser u</w:t>
      </w: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t>n pitch détaillé</w:t>
      </w:r>
      <w:r w:rsidRPr="002F79F2">
        <w:rPr>
          <w:rFonts w:eastAsia="Times New Roman" w:cs="Times New Roman"/>
          <w:sz w:val="24"/>
          <w:szCs w:val="24"/>
          <w:lang w:eastAsia="fr-FR"/>
        </w:rPr>
        <w:t xml:space="preserve"> (présentation PowerPoint ou vidéo de l’entreprise et de </w:t>
      </w:r>
      <w:r>
        <w:rPr>
          <w:rFonts w:eastAsia="Times New Roman" w:cs="Times New Roman"/>
          <w:sz w:val="24"/>
          <w:szCs w:val="24"/>
          <w:lang w:eastAsia="fr-FR"/>
        </w:rPr>
        <w:t>la solution innovante)</w:t>
      </w:r>
    </w:p>
    <w:p w:rsidR="002F79F2" w:rsidRDefault="001C1790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lang w:eastAsia="fr-FR"/>
        </w:rPr>
        <w:t xml:space="preserve">Fournir les documents </w:t>
      </w:r>
      <w:r w:rsidR="002F79F2" w:rsidRPr="002F79F2">
        <w:rPr>
          <w:rFonts w:eastAsia="Times New Roman" w:cs="Times New Roman"/>
          <w:b/>
          <w:sz w:val="24"/>
          <w:szCs w:val="24"/>
          <w:lang w:eastAsia="fr-FR"/>
        </w:rPr>
        <w:t>administratifs</w:t>
      </w:r>
      <w:r w:rsidR="002F79F2">
        <w:rPr>
          <w:rFonts w:eastAsia="Times New Roman" w:cs="Times New Roman"/>
          <w:sz w:val="24"/>
          <w:szCs w:val="24"/>
          <w:lang w:eastAsia="fr-FR"/>
        </w:rPr>
        <w:t xml:space="preserve"> prouvant la santé économique et financière de l’entreprise (</w:t>
      </w:r>
      <w:r w:rsidR="002F79F2" w:rsidRPr="002F79F2">
        <w:rPr>
          <w:rFonts w:eastAsia="Times New Roman" w:cs="Times New Roman"/>
          <w:b/>
          <w:sz w:val="24"/>
          <w:szCs w:val="24"/>
          <w:lang w:eastAsia="fr-FR"/>
        </w:rPr>
        <w:t>bilan</w:t>
      </w:r>
      <w:r w:rsidR="002F79F2">
        <w:rPr>
          <w:rFonts w:eastAsia="Times New Roman" w:cs="Times New Roman"/>
          <w:sz w:val="24"/>
          <w:szCs w:val="24"/>
          <w:lang w:eastAsia="fr-FR"/>
        </w:rPr>
        <w:t xml:space="preserve"> comptable…) </w:t>
      </w:r>
    </w:p>
    <w:p w:rsidR="002F79F2" w:rsidRPr="002F79F2" w:rsidRDefault="002F79F2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Un extrait de</w:t>
      </w:r>
      <w:r w:rsidRPr="002F79F2">
        <w:rPr>
          <w:rFonts w:eastAsia="Times New Roman" w:cs="Times New Roman"/>
          <w:b/>
          <w:sz w:val="24"/>
          <w:szCs w:val="24"/>
          <w:lang w:eastAsia="fr-FR"/>
        </w:rPr>
        <w:t xml:space="preserve"> </w:t>
      </w:r>
      <w:proofErr w:type="spellStart"/>
      <w:r w:rsidRPr="002F79F2">
        <w:rPr>
          <w:rFonts w:eastAsia="Times New Roman" w:cs="Times New Roman"/>
          <w:b/>
          <w:sz w:val="24"/>
          <w:szCs w:val="24"/>
          <w:lang w:eastAsia="fr-FR"/>
        </w:rPr>
        <w:t>Kbis</w:t>
      </w:r>
      <w:proofErr w:type="spellEnd"/>
      <w:r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2F79F2" w:rsidRDefault="00451166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lastRenderedPageBreak/>
        <w:t>Un business plan</w:t>
      </w:r>
      <w:r w:rsidRPr="002F79F2">
        <w:rPr>
          <w:rFonts w:eastAsia="Times New Roman" w:cs="Times New Roman"/>
          <w:sz w:val="24"/>
          <w:szCs w:val="24"/>
          <w:lang w:eastAsia="fr-FR"/>
        </w:rPr>
        <w:t xml:space="preserve"> ou une </w:t>
      </w: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t>stratégie de développement export</w:t>
      </w:r>
      <w:r w:rsidRPr="002F79F2">
        <w:rPr>
          <w:rFonts w:eastAsia="Times New Roman" w:cs="Times New Roman"/>
          <w:sz w:val="24"/>
          <w:szCs w:val="24"/>
          <w:lang w:eastAsia="fr-FR"/>
        </w:rPr>
        <w:t>.</w:t>
      </w:r>
    </w:p>
    <w:p w:rsidR="00451166" w:rsidRPr="002F79F2" w:rsidRDefault="00451166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2F79F2">
        <w:rPr>
          <w:rFonts w:eastAsia="Times New Roman" w:cs="Times New Roman"/>
          <w:bCs/>
          <w:sz w:val="24"/>
          <w:szCs w:val="24"/>
          <w:lang w:eastAsia="fr-FR"/>
        </w:rPr>
        <w:t>Tout document</w:t>
      </w: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démontrant l’intérêt du projet pour le CES.</w:t>
      </w:r>
    </w:p>
    <w:p w:rsidR="00451166" w:rsidRDefault="00451166" w:rsidP="002F79F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Les candidatures sont à envoyer avant le </w:t>
      </w:r>
      <w:r w:rsidR="002F79F2">
        <w:rPr>
          <w:rFonts w:eastAsia="Times New Roman" w:cs="Times New Roman"/>
          <w:b/>
          <w:bCs/>
          <w:sz w:val="24"/>
          <w:szCs w:val="24"/>
          <w:lang w:eastAsia="fr-FR"/>
        </w:rPr>
        <w:t>16 mai 2025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à l’adresse suivante : </w:t>
      </w:r>
      <w:hyperlink r:id="rId12" w:history="1">
        <w:r w:rsidR="00B80423" w:rsidRPr="008267B3">
          <w:rPr>
            <w:rStyle w:val="Lienhypertexte"/>
            <w:rFonts w:eastAsia="Times New Roman" w:cs="Times New Roman"/>
            <w:b/>
            <w:bCs/>
            <w:sz w:val="24"/>
            <w:szCs w:val="24"/>
            <w:lang w:eastAsia="fr-FR"/>
          </w:rPr>
          <w:t>cooperation.internationale@pemb.fr</w:t>
        </w:r>
      </w:hyperlink>
    </w:p>
    <w:p w:rsidR="00B80423" w:rsidRPr="00451166" w:rsidRDefault="00B80423" w:rsidP="002F79F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Les demandes d’informations complémentaires peuvent également se faire via cette adresse mail. </w:t>
      </w:r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Nous restons à votre disposition pour toute question et vous remercions pour votre intérêt ! </w:t>
      </w:r>
    </w:p>
    <w:p w:rsidR="004A75B3" w:rsidRPr="00451166" w:rsidRDefault="004A75B3"/>
    <w:sectPr w:rsidR="004A75B3" w:rsidRPr="00451166" w:rsidSect="0012518E">
      <w:headerReference w:type="default" r:id="rId13"/>
      <w:type w:val="continuous"/>
      <w:pgSz w:w="11910" w:h="16840" w:code="9"/>
      <w:pgMar w:top="1417" w:right="1417" w:bottom="1417" w:left="141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76E" w:rsidRDefault="00DA576E" w:rsidP="00DA576E">
      <w:pPr>
        <w:spacing w:after="0" w:line="240" w:lineRule="auto"/>
      </w:pPr>
      <w:r>
        <w:separator/>
      </w:r>
    </w:p>
  </w:endnote>
  <w:endnote w:type="continuationSeparator" w:id="0">
    <w:p w:rsidR="00DA576E" w:rsidRDefault="00DA576E" w:rsidP="00DA5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76E" w:rsidRDefault="00DA576E" w:rsidP="00DA576E">
      <w:pPr>
        <w:spacing w:after="0" w:line="240" w:lineRule="auto"/>
      </w:pPr>
      <w:r>
        <w:separator/>
      </w:r>
    </w:p>
  </w:footnote>
  <w:footnote w:type="continuationSeparator" w:id="0">
    <w:p w:rsidR="00DA576E" w:rsidRDefault="00DA576E" w:rsidP="00DA5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76E" w:rsidRDefault="00DA576E">
    <w:pPr>
      <w:pStyle w:val="En-tte"/>
    </w:pPr>
    <w:r w:rsidRPr="00DA576E">
      <w:rPr>
        <w:noProof/>
      </w:rPr>
      <w:drawing>
        <wp:anchor distT="0" distB="0" distL="114300" distR="114300" simplePos="0" relativeHeight="251659264" behindDoc="1" locked="0" layoutInCell="1" allowOverlap="1" wp14:anchorId="76C1FFEB">
          <wp:simplePos x="0" y="0"/>
          <wp:positionH relativeFrom="column">
            <wp:posOffset>-556895</wp:posOffset>
          </wp:positionH>
          <wp:positionV relativeFrom="paragraph">
            <wp:posOffset>-332740</wp:posOffset>
          </wp:positionV>
          <wp:extent cx="905076" cy="761855"/>
          <wp:effectExtent l="0" t="0" r="0" b="635"/>
          <wp:wrapTight wrapText="bothSides">
            <wp:wrapPolygon edited="0">
              <wp:start x="0" y="0"/>
              <wp:lineTo x="0" y="21078"/>
              <wp:lineTo x="20918" y="21078"/>
              <wp:lineTo x="20918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076" cy="76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916B28C">
          <wp:simplePos x="0" y="0"/>
          <wp:positionH relativeFrom="column">
            <wp:posOffset>4129405</wp:posOffset>
          </wp:positionH>
          <wp:positionV relativeFrom="paragraph">
            <wp:posOffset>-400050</wp:posOffset>
          </wp:positionV>
          <wp:extent cx="2352675" cy="828675"/>
          <wp:effectExtent l="0" t="0" r="9525" b="9525"/>
          <wp:wrapTight wrapText="bothSides">
            <wp:wrapPolygon edited="0">
              <wp:start x="0" y="0"/>
              <wp:lineTo x="0" y="21352"/>
              <wp:lineTo x="21513" y="21352"/>
              <wp:lineTo x="21513" y="0"/>
              <wp:lineTo x="0" y="0"/>
            </wp:wrapPolygon>
          </wp:wrapTight>
          <wp:docPr id="7" name="Image 6">
            <a:extLst xmlns:a="http://schemas.openxmlformats.org/drawingml/2006/main">
              <a:ext uri="{FF2B5EF4-FFF2-40B4-BE49-F238E27FC236}">
                <a16:creationId xmlns:a16="http://schemas.microsoft.com/office/drawing/2014/main" id="{60B68FB6-3F4C-4CE2-9A18-94882A58B1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>
                    <a:extLst>
                      <a:ext uri="{FF2B5EF4-FFF2-40B4-BE49-F238E27FC236}">
                        <a16:creationId xmlns:a16="http://schemas.microsoft.com/office/drawing/2014/main" id="{60B68FB6-3F4C-4CE2-9A18-94882A58B1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65103"/>
    <w:multiLevelType w:val="hybridMultilevel"/>
    <w:tmpl w:val="5036A3F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317D5"/>
    <w:multiLevelType w:val="multilevel"/>
    <w:tmpl w:val="FC12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8C660F"/>
    <w:multiLevelType w:val="multilevel"/>
    <w:tmpl w:val="469C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C612F"/>
    <w:multiLevelType w:val="hybridMultilevel"/>
    <w:tmpl w:val="17CA13E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E1552"/>
    <w:multiLevelType w:val="multilevel"/>
    <w:tmpl w:val="36466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CE0277"/>
    <w:multiLevelType w:val="multilevel"/>
    <w:tmpl w:val="57FA8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EE2638"/>
    <w:multiLevelType w:val="hybridMultilevel"/>
    <w:tmpl w:val="C1E052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166"/>
    <w:rsid w:val="000F0EA2"/>
    <w:rsid w:val="00116B4C"/>
    <w:rsid w:val="0012518E"/>
    <w:rsid w:val="00170B66"/>
    <w:rsid w:val="001B3BCD"/>
    <w:rsid w:val="001C1790"/>
    <w:rsid w:val="001D5BC3"/>
    <w:rsid w:val="002F79F2"/>
    <w:rsid w:val="00434129"/>
    <w:rsid w:val="00451166"/>
    <w:rsid w:val="004A723E"/>
    <w:rsid w:val="004A75B3"/>
    <w:rsid w:val="004B560D"/>
    <w:rsid w:val="004B76DE"/>
    <w:rsid w:val="00564B75"/>
    <w:rsid w:val="00710894"/>
    <w:rsid w:val="00747D9E"/>
    <w:rsid w:val="008F0E3C"/>
    <w:rsid w:val="00933C68"/>
    <w:rsid w:val="00A01794"/>
    <w:rsid w:val="00B80423"/>
    <w:rsid w:val="00C43F21"/>
    <w:rsid w:val="00C47F86"/>
    <w:rsid w:val="00C96188"/>
    <w:rsid w:val="00DA576E"/>
    <w:rsid w:val="00E5521E"/>
    <w:rsid w:val="00E733BB"/>
    <w:rsid w:val="00F1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  <w14:docId w14:val="23228FDB"/>
  <w15:chartTrackingRefBased/>
  <w15:docId w15:val="{BE588F98-4235-4DAD-93CD-13E5FEE3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4129"/>
  </w:style>
  <w:style w:type="paragraph" w:styleId="Titre1">
    <w:name w:val="heading 1"/>
    <w:basedOn w:val="Normal"/>
    <w:next w:val="Normal"/>
    <w:link w:val="Titre1Car"/>
    <w:uiPriority w:val="9"/>
    <w:qFormat/>
    <w:rsid w:val="0045116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5116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5116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5116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511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511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511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511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5116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11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45116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451166"/>
    <w:rPr>
      <w:rFonts w:asciiTheme="majorHAnsi" w:eastAsiaTheme="majorEastAsia" w:hAnsiTheme="majorHAnsi" w:cstheme="majorBidi"/>
      <w:sz w:val="32"/>
      <w:szCs w:val="32"/>
    </w:rPr>
  </w:style>
  <w:style w:type="character" w:styleId="lev">
    <w:name w:val="Strong"/>
    <w:basedOn w:val="Policepardfaut"/>
    <w:uiPriority w:val="22"/>
    <w:qFormat/>
    <w:rsid w:val="00451166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45116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451166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45116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451166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45116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451166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5116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5116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5116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5116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51166"/>
    <w:rPr>
      <w:color w:val="44546A" w:themeColor="text2"/>
      <w:sz w:val="28"/>
      <w:szCs w:val="28"/>
    </w:rPr>
  </w:style>
  <w:style w:type="character" w:styleId="Accentuation">
    <w:name w:val="Emphasis"/>
    <w:basedOn w:val="Policepardfaut"/>
    <w:uiPriority w:val="20"/>
    <w:qFormat/>
    <w:rsid w:val="00451166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4511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5116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51166"/>
    <w:rPr>
      <w:i/>
      <w:iCs/>
      <w:color w:val="7B7B7B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5116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5116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451166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451166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45116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451166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451166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51166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451166"/>
    <w:pPr>
      <w:spacing w:after="100" w:line="259" w:lineRule="auto"/>
      <w:ind w:left="220"/>
    </w:pPr>
    <w:rPr>
      <w:rFonts w:cs="Times New Roman"/>
      <w:sz w:val="22"/>
      <w:szCs w:val="2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51166"/>
    <w:pPr>
      <w:spacing w:after="100" w:line="259" w:lineRule="auto"/>
    </w:pPr>
    <w:rPr>
      <w:rFonts w:cs="Times New Roman"/>
      <w:sz w:val="22"/>
      <w:szCs w:val="22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451166"/>
    <w:pPr>
      <w:spacing w:after="100" w:line="259" w:lineRule="auto"/>
      <w:ind w:left="440"/>
    </w:pPr>
    <w:rPr>
      <w:rFonts w:cs="Times New Roman"/>
      <w:sz w:val="22"/>
      <w:szCs w:val="22"/>
      <w:lang w:eastAsia="fr-FR"/>
    </w:rPr>
  </w:style>
  <w:style w:type="character" w:styleId="Lienhypertexte">
    <w:name w:val="Hyperlink"/>
    <w:basedOn w:val="Policepardfaut"/>
    <w:uiPriority w:val="99"/>
    <w:unhideWhenUsed/>
    <w:rsid w:val="0045116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A5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576E"/>
  </w:style>
  <w:style w:type="paragraph" w:styleId="Pieddepage">
    <w:name w:val="footer"/>
    <w:basedOn w:val="Normal"/>
    <w:link w:val="PieddepageCar"/>
    <w:uiPriority w:val="99"/>
    <w:unhideWhenUsed/>
    <w:rsid w:val="00DA5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76E"/>
  </w:style>
  <w:style w:type="character" w:styleId="Mentionnonrsolue">
    <w:name w:val="Unresolved Mention"/>
    <w:basedOn w:val="Policepardfaut"/>
    <w:uiPriority w:val="99"/>
    <w:semiHidden/>
    <w:unhideWhenUsed/>
    <w:rsid w:val="001B3BC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B3BCD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74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2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operation.internationale@pemb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ces.tech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44F40-1854-4A68-B5EF-EC42DFE2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6045</TotalTime>
  <Pages>8</Pages>
  <Words>1406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DE SOUSA</dc:creator>
  <cp:keywords/>
  <dc:description/>
  <cp:lastModifiedBy>sandra DE SOUSA</cp:lastModifiedBy>
  <cp:revision>2</cp:revision>
  <dcterms:created xsi:type="dcterms:W3CDTF">2025-03-24T09:03:00Z</dcterms:created>
  <dcterms:modified xsi:type="dcterms:W3CDTF">2025-04-02T09:51:00Z</dcterms:modified>
</cp:coreProperties>
</file>